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方正小标宋_GBK" w:eastAsia="方正小标宋_GBK"/>
          <w:sz w:val="32"/>
          <w:szCs w:val="32"/>
        </w:rPr>
      </w:pPr>
      <w:r>
        <w:rPr>
          <w:rFonts w:hint="eastAsia" w:ascii="方正小标宋_GBK" w:eastAsia="方正小标宋_GBK"/>
          <w:sz w:val="32"/>
          <w:szCs w:val="32"/>
        </w:rPr>
        <w:t>附件</w:t>
      </w:r>
      <w:r>
        <w:rPr>
          <w:rFonts w:ascii="方正小标宋_GBK" w:eastAsia="方正小标宋_GBK"/>
          <w:sz w:val="32"/>
          <w:szCs w:val="32"/>
        </w:rPr>
        <w:t>1</w:t>
      </w:r>
    </w:p>
    <w:p>
      <w:pPr>
        <w:spacing w:line="500" w:lineRule="exact"/>
        <w:jc w:val="center"/>
        <w:rPr>
          <w:rFonts w:ascii="方正小标宋_GBK" w:eastAsia="方正小标宋_GBK"/>
          <w:color w:val="000000"/>
          <w:sz w:val="32"/>
          <w:szCs w:val="32"/>
        </w:rPr>
      </w:pPr>
      <w:r>
        <w:rPr>
          <w:rFonts w:hint="eastAsia" w:ascii="方正小标宋_GBK" w:eastAsia="方正小标宋_GBK"/>
          <w:color w:val="000000"/>
          <w:sz w:val="32"/>
          <w:szCs w:val="32"/>
        </w:rPr>
        <w:t>考试期间疫情防控须知</w:t>
      </w:r>
    </w:p>
    <w:p>
      <w:pPr>
        <w:spacing w:line="500" w:lineRule="exact"/>
        <w:jc w:val="center"/>
        <w:rPr>
          <w:rFonts w:ascii="仿宋_GB2312" w:eastAsia="仿宋_GB2312"/>
          <w:color w:val="000000"/>
          <w:sz w:val="32"/>
          <w:szCs w:val="32"/>
        </w:rPr>
      </w:pPr>
    </w:p>
    <w:p>
      <w:pPr>
        <w:spacing w:line="500" w:lineRule="exact"/>
        <w:ind w:firstLine="645"/>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考生应</w:t>
      </w:r>
      <w:r>
        <w:rPr>
          <w:rFonts w:hint="eastAsia" w:ascii="仿宋_GB2312" w:hAnsi="黑体" w:eastAsia="仿宋_GB2312"/>
          <w:color w:val="000000"/>
          <w:sz w:val="32"/>
        </w:rPr>
        <w:t>通过“皖事通”</w:t>
      </w:r>
      <w:r>
        <w:rPr>
          <w:rFonts w:ascii="仿宋_GB2312" w:hAnsi="黑体" w:eastAsia="仿宋_GB2312"/>
          <w:color w:val="000000"/>
          <w:sz w:val="32"/>
        </w:rPr>
        <w:t>APP</w:t>
      </w:r>
      <w:r>
        <w:rPr>
          <w:rFonts w:hint="eastAsia" w:ascii="仿宋_GB2312" w:hAnsi="黑体" w:eastAsia="仿宋_GB2312"/>
          <w:color w:val="000000"/>
          <w:sz w:val="32"/>
        </w:rPr>
        <w:t>实名</w:t>
      </w:r>
      <w:r>
        <w:rPr>
          <w:rFonts w:hint="eastAsia" w:ascii="仿宋_GB2312" w:eastAsia="仿宋_GB2312"/>
          <w:color w:val="000000"/>
          <w:sz w:val="32"/>
          <w:szCs w:val="32"/>
        </w:rPr>
        <w:t>申领安徽健康码（以下简称“安康码”），并持续关注“安康码”状态并保持通讯畅通。“安康码”绿码且体温正常的考生可正常参加</w:t>
      </w:r>
      <w:r>
        <w:rPr>
          <w:rFonts w:hint="eastAsia" w:ascii="仿宋_GB2312" w:hAnsi="黑体" w:eastAsia="仿宋_GB2312"/>
          <w:color w:val="000000"/>
          <w:sz w:val="32"/>
          <w:szCs w:val="32"/>
        </w:rPr>
        <w:t>考试。</w:t>
      </w:r>
    </w:p>
    <w:p>
      <w:pPr>
        <w:spacing w:line="500" w:lineRule="exact"/>
        <w:ind w:firstLine="640" w:firstLineChars="200"/>
        <w:rPr>
          <w:rFonts w:ascii="仿宋_GB2312" w:eastAsia="仿宋_GB2312"/>
          <w:color w:val="000000"/>
          <w:sz w:val="32"/>
          <w:szCs w:val="32"/>
        </w:rPr>
      </w:pPr>
      <w:r>
        <w:rPr>
          <w:rFonts w:ascii="仿宋_GB2312" w:hAnsi="黑体" w:eastAsia="仿宋_GB2312"/>
          <w:color w:val="000000"/>
          <w:sz w:val="32"/>
          <w:szCs w:val="32"/>
        </w:rPr>
        <w:t>2.</w:t>
      </w:r>
      <w:r>
        <w:rPr>
          <w:rFonts w:hint="eastAsia" w:ascii="仿宋_GB2312" w:hAnsi="黑体" w:eastAsia="仿宋_GB2312"/>
          <w:color w:val="000000"/>
          <w:sz w:val="32"/>
          <w:szCs w:val="32"/>
        </w:rPr>
        <w:t>考生考</w:t>
      </w:r>
      <w:r>
        <w:rPr>
          <w:rFonts w:hint="eastAsia" w:ascii="仿宋_GB2312" w:eastAsia="仿宋_GB2312"/>
          <w:color w:val="000000"/>
          <w:sz w:val="32"/>
          <w:szCs w:val="32"/>
        </w:rPr>
        <w:t>试前</w:t>
      </w:r>
      <w:r>
        <w:rPr>
          <w:rFonts w:ascii="仿宋_GB2312" w:eastAsia="仿宋_GB2312"/>
          <w:color w:val="000000"/>
          <w:sz w:val="32"/>
          <w:szCs w:val="32"/>
        </w:rPr>
        <w:t>14</w:t>
      </w:r>
      <w:r>
        <w:rPr>
          <w:rFonts w:hint="eastAsia" w:ascii="仿宋_GB2312" w:eastAsia="仿宋_GB2312"/>
          <w:color w:val="000000"/>
          <w:sz w:val="32"/>
          <w:szCs w:val="32"/>
        </w:rPr>
        <w:t>天开始至考试结束，应坚持体温监测，按照“一日一测，异常情况随时报”的疫情报告制度，及时将异常情况报告所在单位或社区防疫部门。</w:t>
      </w:r>
    </w:p>
    <w:p>
      <w:pPr>
        <w:spacing w:line="50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考生在考试前</w:t>
      </w:r>
      <w:r>
        <w:rPr>
          <w:rFonts w:ascii="仿宋_GB2312" w:eastAsia="仿宋_GB2312"/>
          <w:color w:val="000000"/>
          <w:sz w:val="32"/>
          <w:szCs w:val="32"/>
        </w:rPr>
        <w:t>14</w:t>
      </w:r>
      <w:r>
        <w:rPr>
          <w:rFonts w:hint="eastAsia" w:ascii="仿宋_GB2312" w:eastAsia="仿宋_GB2312"/>
          <w:color w:val="000000"/>
          <w:sz w:val="32"/>
          <w:szCs w:val="32"/>
        </w:rPr>
        <w:t>天开始至考试结束，应尽量避免在国内疫情中高风险地区或国（境）外旅行、居住；尽量避免与</w:t>
      </w:r>
      <w:r>
        <w:rPr>
          <w:rFonts w:hint="eastAsia" w:ascii="仿宋_GB2312" w:hAnsi="黑体" w:eastAsia="仿宋_GB2312"/>
          <w:color w:val="000000"/>
          <w:sz w:val="32"/>
          <w:szCs w:val="32"/>
        </w:rPr>
        <w:t>新冠肺炎确诊病例、疑似病例、无症状感染者及</w:t>
      </w:r>
      <w:r>
        <w:rPr>
          <w:rFonts w:hint="eastAsia" w:ascii="仿宋_GB2312" w:eastAsia="仿宋_GB2312"/>
          <w:color w:val="000000"/>
          <w:sz w:val="32"/>
          <w:szCs w:val="32"/>
        </w:rPr>
        <w:t>中高风险区域人员接触；尽量避免去人群流动性较大、人群密集的场所聚集。</w:t>
      </w:r>
    </w:p>
    <w:p>
      <w:pPr>
        <w:spacing w:line="500" w:lineRule="exact"/>
        <w:ind w:firstLine="640" w:firstLineChars="200"/>
        <w:rPr>
          <w:rFonts w:ascii="仿宋_GB2312" w:eastAsia="仿宋_GB2312"/>
          <w:color w:val="000000"/>
          <w:sz w:val="32"/>
        </w:rPr>
      </w:pPr>
      <w:r>
        <w:rPr>
          <w:rFonts w:ascii="仿宋_GB2312" w:eastAsia="仿宋_GB2312"/>
          <w:color w:val="000000"/>
          <w:sz w:val="32"/>
          <w:szCs w:val="32"/>
        </w:rPr>
        <w:t>4.</w:t>
      </w:r>
      <w:r>
        <w:rPr>
          <w:rFonts w:hint="eastAsia" w:ascii="仿宋_GB2312" w:eastAsia="仿宋_GB2312"/>
          <w:color w:val="000000"/>
          <w:sz w:val="32"/>
        </w:rPr>
        <w:t>考生在备考过程中，要</w:t>
      </w:r>
      <w:r>
        <w:rPr>
          <w:rFonts w:hint="eastAsia" w:ascii="仿宋_GB2312" w:eastAsia="仿宋_GB2312"/>
          <w:color w:val="000000"/>
          <w:sz w:val="32"/>
          <w:szCs w:val="32"/>
        </w:rPr>
        <w:t>做好自我防护，注意个人卫生，加强营养和合理休息，防止过度紧张和疲</w:t>
      </w:r>
      <w:bookmarkStart w:id="0" w:name="_GoBack"/>
      <w:bookmarkEnd w:id="0"/>
      <w:r>
        <w:rPr>
          <w:rFonts w:hint="eastAsia" w:ascii="仿宋_GB2312" w:eastAsia="仿宋_GB2312"/>
          <w:color w:val="000000"/>
          <w:sz w:val="32"/>
          <w:szCs w:val="32"/>
        </w:rPr>
        <w:t>劳，以良好心态和身体素质参加考试，避免出现发热、咳嗽等异常症状。</w:t>
      </w:r>
      <w:r>
        <w:rPr>
          <w:rFonts w:hint="eastAsia" w:ascii="仿宋_GB2312" w:eastAsia="仿宋_GB2312"/>
          <w:color w:val="000000"/>
          <w:sz w:val="32"/>
        </w:rPr>
        <w:t>考试当天要采取合适的出行方式前往考点，与他人保持安全间距。</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hAnsi="黑体" w:eastAsia="仿宋_GB2312"/>
          <w:color w:val="000000"/>
          <w:sz w:val="32"/>
        </w:rPr>
        <w:t>考生要做好个人安全防范，最好采用步行、自行车、私家车等方式，乘坐公共交通时应注意个人防护，与他人保持合理间距，途中尽量避免用手触摸公共交通工具上的物品，并做到勤洗手和佩戴口罩。</w:t>
      </w:r>
    </w:p>
    <w:p>
      <w:pPr>
        <w:spacing w:line="5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rPr>
        <w:t>考生应按照属地疫情防控相关规定自备口罩并科学佩戴。在考试入场及离场等人群聚集环节，建议全程佩戴口罩，但在接受身份识别验证等特殊情况下须摘除口罩。</w:t>
      </w:r>
    </w:p>
    <w:p>
      <w:pPr>
        <w:spacing w:line="560" w:lineRule="exact"/>
        <w:ind w:firstLine="645"/>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考试期间，学校实行封闭管理，考生要自觉服从秩序安排，只在封闭区域活动，考试结束后按规定有序离场，不得在校园逗留。</w:t>
      </w:r>
    </w:p>
    <w:p>
      <w:pPr>
        <w:spacing w:line="560" w:lineRule="exact"/>
        <w:ind w:firstLine="645"/>
        <w:rPr>
          <w:rFonts w:ascii="仿宋_GB2312" w:eastAsia="仿宋_GB2312"/>
          <w:b/>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考生应提前到达指定场所。入场时，应主动配合工作人员接受体温检测，如发现体温超过</w:t>
      </w:r>
      <w:r>
        <w:rPr>
          <w:rFonts w:ascii="仿宋_GB2312" w:eastAsia="仿宋_GB2312"/>
          <w:color w:val="000000"/>
          <w:sz w:val="32"/>
          <w:szCs w:val="32"/>
        </w:rPr>
        <w:t>37.3</w:t>
      </w:r>
      <w:r>
        <w:rPr>
          <w:rFonts w:hint="eastAsia" w:ascii="仿宋_GB2312" w:eastAsia="仿宋_GB2312"/>
          <w:color w:val="000000"/>
          <w:sz w:val="32"/>
          <w:szCs w:val="32"/>
        </w:rPr>
        <w:t>℃，需现场接受</w:t>
      </w:r>
      <w:r>
        <w:rPr>
          <w:rFonts w:ascii="仿宋_GB2312" w:eastAsia="仿宋_GB2312"/>
          <w:color w:val="000000"/>
          <w:sz w:val="32"/>
          <w:szCs w:val="32"/>
        </w:rPr>
        <w:t>2</w:t>
      </w:r>
      <w:r>
        <w:rPr>
          <w:rFonts w:hint="eastAsia" w:ascii="仿宋_GB2312" w:eastAsia="仿宋_GB2312"/>
          <w:color w:val="000000"/>
          <w:sz w:val="32"/>
          <w:szCs w:val="32"/>
        </w:rPr>
        <w:t>次体温复测，如体温仍超标准，须由现场医护人员</w:t>
      </w:r>
      <w:r>
        <w:rPr>
          <w:rFonts w:hint="eastAsia" w:ascii="仿宋_GB2312" w:eastAsia="仿宋_GB2312"/>
          <w:color w:val="000000"/>
          <w:sz w:val="32"/>
        </w:rPr>
        <w:t>再次使用水银温度计进行腋下测温。</w:t>
      </w:r>
      <w:r>
        <w:rPr>
          <w:rFonts w:hint="eastAsia" w:ascii="仿宋_GB2312" w:hAnsi="黑体" w:eastAsia="仿宋_GB2312"/>
          <w:color w:val="000000"/>
          <w:sz w:val="32"/>
        </w:rPr>
        <w:t>确属发热的</w:t>
      </w:r>
      <w:r>
        <w:rPr>
          <w:rFonts w:hint="eastAsia" w:ascii="仿宋_GB2312" w:hAnsi="宋体" w:eastAsia="仿宋_GB2312"/>
          <w:color w:val="000000"/>
          <w:sz w:val="32"/>
          <w:szCs w:val="32"/>
        </w:rPr>
        <w:t>考生按照省教育厅“六个一律”精神，不得进入现场参加考试，相应后果由考生个人承担。</w:t>
      </w:r>
    </w:p>
    <w:p>
      <w:pPr>
        <w:spacing w:line="5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在考试过程中出现发热、咳嗽等异常症状的考生，应服从工作人员安排，立即转移到隔离区域参加相关环节。</w:t>
      </w:r>
    </w:p>
    <w:p>
      <w:pPr>
        <w:spacing w:line="500" w:lineRule="exact"/>
        <w:ind w:firstLine="645"/>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0</w:t>
      </w:r>
      <w:r>
        <w:rPr>
          <w:rFonts w:ascii="仿宋_GB2312" w:eastAsia="仿宋_GB2312"/>
          <w:color w:val="000000"/>
          <w:sz w:val="32"/>
          <w:szCs w:val="32"/>
        </w:rPr>
        <w:t>.</w:t>
      </w:r>
      <w:r>
        <w:rPr>
          <w:rFonts w:hint="eastAsia" w:ascii="仿宋_GB2312" w:eastAsia="仿宋_GB2312"/>
          <w:color w:val="000000"/>
          <w:sz w:val="32"/>
          <w:szCs w:val="32"/>
        </w:rPr>
        <w:t>考试开始后，考生因个人需要接受相关检测诊断以及转移到隔离考场等原因而耽误的考试时间不予补充。</w:t>
      </w:r>
    </w:p>
    <w:p>
      <w:pPr>
        <w:spacing w:line="500" w:lineRule="exact"/>
        <w:ind w:firstLine="645"/>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rPr>
        <w:t>所有在隔离场地参加考试的人员，须由现场医护人员根据疫情防控相关规定进行检测诊断后方可离开。</w:t>
      </w:r>
    </w:p>
    <w:p>
      <w:pPr>
        <w:spacing w:line="5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考生要认真阅读本须知，承诺已知悉告知事项、证明义务和防疫要求，并自愿作出书面承诺、承担相关责任。</w:t>
      </w:r>
    </w:p>
    <w:p>
      <w:pPr>
        <w:spacing w:line="5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凡隐瞒或谎报旅居史、接触史、健康状况等疫情防控重点信息，不配合工作人员进行防疫检测、询问、排查、送诊等造成严重后果的，将按照有关规定严肃处理。</w:t>
      </w:r>
    </w:p>
    <w:p>
      <w:pPr>
        <w:spacing w:line="500" w:lineRule="exact"/>
        <w:rPr>
          <w:rFonts w:hint="eastAsia" w:ascii="方正小标宋_GBK" w:eastAsia="方正小标宋_GBK"/>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C42DF"/>
    <w:rsid w:val="731C4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textAlignment w:val="baseline"/>
    </w:pPr>
    <w:rPr>
      <w:rFonts w:ascii="宋体" w:hAnsi="Tms Rmn" w:eastAsia="宋体" w:cs="Times New Roman"/>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2020-09-04T02:51:00Z</dcterms:created>
  <dc:creator>秀丽</dc:creator>
  <cp:lastModifiedBy>秀丽</cp:lastModifiedBy>
  <dcterms:modified xsi:type="dcterms:W3CDTF">2020-09-04T02:51:51Z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